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E3DC" w14:textId="4C4337B1" w:rsidR="00B8383E" w:rsidRDefault="00D660FD" w:rsidP="00D660FD">
      <w:pPr>
        <w:jc w:val="center"/>
      </w:pPr>
      <w:r w:rsidRPr="00D660FD">
        <w:rPr>
          <w:color w:val="FFC000"/>
        </w:rPr>
        <w:t>Business Economics Advising Sheet</w:t>
      </w:r>
    </w:p>
    <w:p w14:paraId="5F3147A3" w14:textId="77777777" w:rsidR="00B8383E" w:rsidRDefault="00B8383E">
      <w:r>
        <w:t>Name:</w:t>
      </w:r>
    </w:p>
    <w:p w14:paraId="00961475" w14:textId="77777777" w:rsidR="00B8383E" w:rsidRDefault="00B8383E">
      <w:r>
        <w:t>Year:</w:t>
      </w:r>
    </w:p>
    <w:p w14:paraId="189B709F" w14:textId="77777777" w:rsidR="00BC16CA" w:rsidRDefault="00BC16CA">
      <w:r>
        <w:t>Advisor:</w:t>
      </w:r>
    </w:p>
    <w:p w14:paraId="1E3C4C5F" w14:textId="77777777" w:rsidR="00B8383E" w:rsidRDefault="00B8383E"/>
    <w:p w14:paraId="0A4A97DE" w14:textId="77777777" w:rsidR="00AE3E16" w:rsidRDefault="00BC16CA">
      <w:r>
        <w:t>Instructions: This document</w:t>
      </w:r>
      <w:r w:rsidR="00B8383E">
        <w:t xml:space="preserve"> </w:t>
      </w:r>
      <w:r w:rsidR="009106B3">
        <w:t xml:space="preserve">will </w:t>
      </w:r>
      <w:r w:rsidR="00B8383E">
        <w:t xml:space="preserve">help you plan </w:t>
      </w:r>
      <w:r w:rsidR="00496A04">
        <w:t xml:space="preserve">your development towards an </w:t>
      </w:r>
      <w:r w:rsidR="000C6CC8">
        <w:t xml:space="preserve">business </w:t>
      </w:r>
      <w:r w:rsidR="00B8383E">
        <w:t xml:space="preserve">economics major. </w:t>
      </w:r>
      <w:r w:rsidR="00AE3E16">
        <w:t xml:space="preserve">This document should be read in conjunction with </w:t>
      </w:r>
      <w:r>
        <w:t xml:space="preserve">the </w:t>
      </w:r>
      <w:r w:rsidR="00AE3E16">
        <w:t>catalog</w:t>
      </w:r>
      <w:r>
        <w:t xml:space="preserve"> </w:t>
      </w:r>
      <w:r w:rsidR="00C6414C">
        <w:t>requirements</w:t>
      </w:r>
      <w:r w:rsidR="00AE3E16">
        <w:t>. It is not a substitute</w:t>
      </w:r>
      <w:r w:rsidR="00496A04">
        <w:t xml:space="preserve"> to reading the catalog</w:t>
      </w:r>
      <w:r w:rsidR="00AE3E16">
        <w:t xml:space="preserve">. </w:t>
      </w:r>
    </w:p>
    <w:p w14:paraId="6AB0D615" w14:textId="77777777" w:rsidR="00AE3E16" w:rsidRDefault="00AE3E16"/>
    <w:p w14:paraId="1D11CF31" w14:textId="3E86CBBD" w:rsidR="00B8383E" w:rsidRDefault="00B8383E">
      <w:r>
        <w:t>A major</w:t>
      </w:r>
      <w:r w:rsidR="00AE3E16">
        <w:t xml:space="preserve"> in </w:t>
      </w:r>
      <w:r w:rsidR="0078736F">
        <w:t xml:space="preserve">Business </w:t>
      </w:r>
      <w:r w:rsidR="00AE3E16">
        <w:t>Economics is more than a practical path to increase the probability of getting a job</w:t>
      </w:r>
      <w:r w:rsidR="0078736F">
        <w:t xml:space="preserve"> or running your own business</w:t>
      </w:r>
      <w:r w:rsidR="00AE3E16">
        <w:t>. Majoring in</w:t>
      </w:r>
      <w:r>
        <w:t xml:space="preserve"> </w:t>
      </w:r>
      <w:r w:rsidR="0078736F">
        <w:t xml:space="preserve">Business </w:t>
      </w:r>
      <w:r w:rsidR="00AE3E16">
        <w:t xml:space="preserve">Economics </w:t>
      </w:r>
      <w:r>
        <w:t>is about finding meaning and using a way of thinking to understand</w:t>
      </w:r>
      <w:r w:rsidR="00AE3E16">
        <w:t>, critique,</w:t>
      </w:r>
      <w:r>
        <w:t xml:space="preserve"> and navigate the world we live in.</w:t>
      </w:r>
      <w:r w:rsidR="00C6414C">
        <w:t xml:space="preserve"> Like all ways of knowing</w:t>
      </w:r>
      <w:r>
        <w:t xml:space="preserve"> </w:t>
      </w:r>
      <w:r w:rsidR="0078736F">
        <w:t>this</w:t>
      </w:r>
      <w:r w:rsidR="00221CD3">
        <w:t xml:space="preserve"> discipline</w:t>
      </w:r>
      <w:r>
        <w:t xml:space="preserve"> is limited if it is</w:t>
      </w:r>
      <w:r w:rsidR="00496A04">
        <w:t xml:space="preserve"> studied</w:t>
      </w:r>
      <w:r>
        <w:t xml:space="preserve"> in isolation. This is why the Economics Department </w:t>
      </w:r>
      <w:r w:rsidR="0078736F">
        <w:t>offers a business economics major and not a major in business. We embrace</w:t>
      </w:r>
      <w:r>
        <w:t xml:space="preserve"> the liberal arts mission as a complementary endeavor </w:t>
      </w:r>
      <w:r w:rsidRPr="00C6414C">
        <w:rPr>
          <w:u w:val="single"/>
        </w:rPr>
        <w:t>and</w:t>
      </w:r>
      <w:r w:rsidR="0078736F">
        <w:t xml:space="preserve"> are</w:t>
      </w:r>
      <w:r>
        <w:t xml:space="preserve"> committed to Pluralism.</w:t>
      </w:r>
      <w:r w:rsidR="0078736F">
        <w:t xml:space="preserve"> A student that wants to understand how </w:t>
      </w:r>
      <w:r w:rsidR="0078736F" w:rsidRPr="0078736F">
        <w:t>business</w:t>
      </w:r>
      <w:r w:rsidR="0078736F">
        <w:t xml:space="preserve">es operate and appreciate </w:t>
      </w:r>
      <w:r w:rsidR="0078736F" w:rsidRPr="0078736F">
        <w:t>the social and economic complexities of the world in which firms operate</w:t>
      </w:r>
      <w:r w:rsidR="0078736F">
        <w:t xml:space="preserve"> may find their way to this major</w:t>
      </w:r>
      <w:r w:rsidR="0078736F" w:rsidRPr="0078736F">
        <w:t xml:space="preserve">. </w:t>
      </w:r>
      <w:r w:rsidRPr="000E70A7">
        <w:rPr>
          <w:i/>
        </w:rPr>
        <w:t>Before</w:t>
      </w:r>
      <w:r>
        <w:t xml:space="preserve"> you begin, ask yourself and </w:t>
      </w:r>
      <w:r w:rsidRPr="000E70A7">
        <w:rPr>
          <w:i/>
        </w:rPr>
        <w:t>write down</w:t>
      </w:r>
      <w:r>
        <w:t xml:space="preserve"> the answer to the following questions? </w:t>
      </w:r>
      <w:r w:rsidR="0078736F">
        <w:t xml:space="preserve">Why do you want to be a business </w:t>
      </w:r>
      <w:r>
        <w:t xml:space="preserve">economics major? What excites you most about what you know so far about </w:t>
      </w:r>
      <w:r w:rsidR="0078736F">
        <w:t xml:space="preserve">business </w:t>
      </w:r>
      <w:r>
        <w:t>economics? What do you hope to learn? As you think about what you would like to do</w:t>
      </w:r>
      <w:r w:rsidR="000E70A7">
        <w:t xml:space="preserve"> and how you would like to grow, </w:t>
      </w:r>
      <w:r w:rsidR="00C6414C">
        <w:t xml:space="preserve">how do other disciplines, </w:t>
      </w:r>
      <w:r w:rsidR="000E70A7">
        <w:t>off-</w:t>
      </w:r>
      <w:r>
        <w:t>campus st</w:t>
      </w:r>
      <w:r w:rsidR="000E70A7">
        <w:t>udy</w:t>
      </w:r>
      <w:r w:rsidR="0078736F">
        <w:t>, entrepreneurship, internships</w:t>
      </w:r>
      <w:r w:rsidR="00676CD3">
        <w:t>,</w:t>
      </w:r>
      <w:r w:rsidR="0078736F">
        <w:t xml:space="preserve"> and</w:t>
      </w:r>
      <w:r w:rsidR="00496A04">
        <w:t xml:space="preserve"> student activities</w:t>
      </w:r>
      <w:r w:rsidR="000E70A7">
        <w:t xml:space="preserve"> </w:t>
      </w:r>
      <w:r w:rsidR="00496A04">
        <w:t>intersect with</w:t>
      </w:r>
      <w:r w:rsidR="00676CD3">
        <w:t xml:space="preserve"> your academic plan? How will your course choices build</w:t>
      </w:r>
      <w:r w:rsidR="000E70A7">
        <w:t xml:space="preserve"> capacities to live in an increasingly </w:t>
      </w:r>
      <w:r w:rsidR="00496A04">
        <w:t>multicultural, digital</w:t>
      </w:r>
      <w:r w:rsidR="00A86AA7">
        <w:t>, globalized/polarized and quantitative</w:t>
      </w:r>
      <w:r w:rsidR="000E70A7">
        <w:t xml:space="preserve"> world?</w:t>
      </w:r>
      <w:r w:rsidR="00C6414C">
        <w:t xml:space="preserve"> Write down your</w:t>
      </w:r>
      <w:r w:rsidR="00221CD3">
        <w:t xml:space="preserve"> thoughts </w:t>
      </w:r>
      <w:r w:rsidR="00C6414C">
        <w:t xml:space="preserve">to each of these prompts </w:t>
      </w:r>
      <w:r w:rsidR="00221CD3">
        <w:t>here:</w:t>
      </w:r>
    </w:p>
    <w:p w14:paraId="4F4647A4" w14:textId="77777777" w:rsidR="00221CD3" w:rsidRDefault="00221CD3"/>
    <w:p w14:paraId="56374B4C" w14:textId="77777777" w:rsidR="00B8383E" w:rsidRDefault="00B8383E"/>
    <w:p w14:paraId="225091F4" w14:textId="77777777" w:rsidR="00221CD3" w:rsidRDefault="00221CD3">
      <w:r>
        <w:br w:type="page"/>
      </w:r>
    </w:p>
    <w:p w14:paraId="07FC1456" w14:textId="77777777" w:rsidR="000E70A7" w:rsidRPr="00D660FD" w:rsidRDefault="0078736F" w:rsidP="00D660FD">
      <w:pPr>
        <w:jc w:val="center"/>
        <w:rPr>
          <w:color w:val="FFC000"/>
        </w:rPr>
      </w:pPr>
      <w:r w:rsidRPr="00D660FD">
        <w:rPr>
          <w:color w:val="FFC000"/>
        </w:rPr>
        <w:lastRenderedPageBreak/>
        <w:t xml:space="preserve">Business </w:t>
      </w:r>
      <w:r w:rsidR="000E70A7" w:rsidRPr="00D660FD">
        <w:rPr>
          <w:color w:val="FFC000"/>
        </w:rPr>
        <w:t>Economic</w:t>
      </w:r>
      <w:r w:rsidRPr="00D660FD">
        <w:rPr>
          <w:color w:val="FFC000"/>
        </w:rPr>
        <w:t>s</w:t>
      </w:r>
      <w:r w:rsidR="000E70A7" w:rsidRPr="00D660FD">
        <w:rPr>
          <w:color w:val="FFC000"/>
        </w:rPr>
        <w:t xml:space="preserve"> Core (</w:t>
      </w:r>
      <w:r w:rsidRPr="00D660FD">
        <w:rPr>
          <w:color w:val="FFC000"/>
        </w:rPr>
        <w:t>6</w:t>
      </w:r>
      <w:r w:rsidR="000E70A7" w:rsidRPr="00D660FD">
        <w:rPr>
          <w:color w:val="FFC000"/>
        </w:rPr>
        <w:t xml:space="preserve"> Courses)</w:t>
      </w:r>
    </w:p>
    <w:p w14:paraId="6CA4E0C9" w14:textId="77777777" w:rsidR="000E70A7" w:rsidRDefault="000E70A7"/>
    <w:tbl>
      <w:tblPr>
        <w:tblStyle w:val="TableGrid"/>
        <w:tblW w:w="0" w:type="auto"/>
        <w:tblLook w:val="04A0" w:firstRow="1" w:lastRow="0" w:firstColumn="1" w:lastColumn="0" w:noHBand="0" w:noVBand="1"/>
      </w:tblPr>
      <w:tblGrid>
        <w:gridCol w:w="4675"/>
        <w:gridCol w:w="4675"/>
      </w:tblGrid>
      <w:tr w:rsidR="000E70A7" w14:paraId="3115817D" w14:textId="77777777" w:rsidTr="000E70A7">
        <w:tc>
          <w:tcPr>
            <w:tcW w:w="4675" w:type="dxa"/>
          </w:tcPr>
          <w:p w14:paraId="0C506C0B" w14:textId="77777777" w:rsidR="000E70A7" w:rsidRDefault="000E70A7" w:rsidP="00870792">
            <w:pPr>
              <w:jc w:val="center"/>
            </w:pPr>
            <w:r>
              <w:t>Semester Enrolled</w:t>
            </w:r>
          </w:p>
        </w:tc>
        <w:tc>
          <w:tcPr>
            <w:tcW w:w="4675" w:type="dxa"/>
          </w:tcPr>
          <w:p w14:paraId="044DA091" w14:textId="77777777" w:rsidR="000E70A7" w:rsidRDefault="000E70A7" w:rsidP="00870792">
            <w:pPr>
              <w:jc w:val="center"/>
            </w:pPr>
            <w:r>
              <w:t>Course Name</w:t>
            </w:r>
          </w:p>
        </w:tc>
      </w:tr>
      <w:tr w:rsidR="000E70A7" w14:paraId="736B8817" w14:textId="77777777" w:rsidTr="000E70A7">
        <w:tc>
          <w:tcPr>
            <w:tcW w:w="4675" w:type="dxa"/>
          </w:tcPr>
          <w:p w14:paraId="211575B3" w14:textId="77777777" w:rsidR="000E70A7" w:rsidRDefault="000E70A7"/>
        </w:tc>
        <w:tc>
          <w:tcPr>
            <w:tcW w:w="4675" w:type="dxa"/>
          </w:tcPr>
          <w:p w14:paraId="4F510CF9" w14:textId="77777777" w:rsidR="000E70A7" w:rsidRPr="00FA61D4" w:rsidRDefault="000E70A7">
            <w:pPr>
              <w:rPr>
                <w:sz w:val="22"/>
                <w:szCs w:val="22"/>
              </w:rPr>
            </w:pPr>
            <w:r w:rsidRPr="00FA61D4">
              <w:rPr>
                <w:sz w:val="22"/>
                <w:szCs w:val="22"/>
              </w:rPr>
              <w:t>Econ 101 Principles of Economics</w:t>
            </w:r>
          </w:p>
        </w:tc>
      </w:tr>
      <w:tr w:rsidR="000E70A7" w14:paraId="28037FC5" w14:textId="77777777" w:rsidTr="000E70A7">
        <w:tc>
          <w:tcPr>
            <w:tcW w:w="4675" w:type="dxa"/>
          </w:tcPr>
          <w:p w14:paraId="7F50E02D" w14:textId="77777777" w:rsidR="000E70A7" w:rsidRDefault="000E70A7"/>
        </w:tc>
        <w:tc>
          <w:tcPr>
            <w:tcW w:w="4675" w:type="dxa"/>
          </w:tcPr>
          <w:p w14:paraId="5CB50812" w14:textId="77777777" w:rsidR="000E70A7" w:rsidRPr="00FA61D4" w:rsidRDefault="0078736F">
            <w:pPr>
              <w:rPr>
                <w:sz w:val="22"/>
                <w:szCs w:val="22"/>
              </w:rPr>
            </w:pPr>
            <w:r>
              <w:rPr>
                <w:sz w:val="22"/>
                <w:szCs w:val="22"/>
              </w:rPr>
              <w:t>Buec 119 Financial Accounting</w:t>
            </w:r>
          </w:p>
        </w:tc>
      </w:tr>
      <w:tr w:rsidR="0078736F" w14:paraId="3E6CE851" w14:textId="77777777" w:rsidTr="000E70A7">
        <w:tc>
          <w:tcPr>
            <w:tcW w:w="4675" w:type="dxa"/>
          </w:tcPr>
          <w:p w14:paraId="29496B41" w14:textId="77777777" w:rsidR="0078736F" w:rsidRDefault="0078736F" w:rsidP="0078736F"/>
        </w:tc>
        <w:tc>
          <w:tcPr>
            <w:tcW w:w="4675" w:type="dxa"/>
          </w:tcPr>
          <w:p w14:paraId="00A4696B" w14:textId="65FD00E1" w:rsidR="0078736F" w:rsidRPr="00FA61D4" w:rsidRDefault="0078736F" w:rsidP="0078736F">
            <w:pPr>
              <w:rPr>
                <w:sz w:val="22"/>
                <w:szCs w:val="22"/>
              </w:rPr>
            </w:pPr>
            <w:r w:rsidRPr="00FA61D4">
              <w:rPr>
                <w:sz w:val="22"/>
                <w:szCs w:val="22"/>
              </w:rPr>
              <w:t>Econ 110 Quantitative Methods</w:t>
            </w:r>
            <w:r w:rsidR="00356CFE">
              <w:rPr>
                <w:rStyle w:val="FootnoteReference"/>
                <w:sz w:val="22"/>
                <w:szCs w:val="22"/>
              </w:rPr>
              <w:footnoteReference w:id="1"/>
            </w:r>
            <w:r w:rsidR="00556D4F">
              <w:rPr>
                <w:sz w:val="22"/>
                <w:szCs w:val="22"/>
              </w:rPr>
              <w:t xml:space="preserve"> </w:t>
            </w:r>
          </w:p>
        </w:tc>
      </w:tr>
      <w:tr w:rsidR="0078736F" w14:paraId="3B27197C" w14:textId="77777777" w:rsidTr="000E70A7">
        <w:tc>
          <w:tcPr>
            <w:tcW w:w="4675" w:type="dxa"/>
          </w:tcPr>
          <w:p w14:paraId="731938FA" w14:textId="77777777" w:rsidR="0078736F" w:rsidRDefault="0078736F" w:rsidP="0078736F"/>
        </w:tc>
        <w:tc>
          <w:tcPr>
            <w:tcW w:w="4675" w:type="dxa"/>
          </w:tcPr>
          <w:p w14:paraId="29ABB40D" w14:textId="28C218E3" w:rsidR="0078736F" w:rsidRPr="00FA61D4" w:rsidRDefault="0078736F" w:rsidP="0078736F">
            <w:pPr>
              <w:rPr>
                <w:sz w:val="22"/>
                <w:szCs w:val="22"/>
              </w:rPr>
            </w:pPr>
            <w:r w:rsidRPr="00FA61D4">
              <w:rPr>
                <w:sz w:val="22"/>
                <w:szCs w:val="22"/>
              </w:rPr>
              <w:t>Econ 201 Intermediate Micro (</w:t>
            </w:r>
            <w:r w:rsidR="004A09FD">
              <w:rPr>
                <w:sz w:val="22"/>
                <w:szCs w:val="22"/>
              </w:rPr>
              <w:t xml:space="preserve">Econ </w:t>
            </w:r>
            <w:r w:rsidRPr="00FA61D4">
              <w:rPr>
                <w:sz w:val="22"/>
                <w:szCs w:val="22"/>
              </w:rPr>
              <w:t>101 and Math Prerequisite</w:t>
            </w:r>
            <w:r w:rsidR="004A09FD">
              <w:rPr>
                <w:sz w:val="22"/>
                <w:szCs w:val="22"/>
              </w:rPr>
              <w:t xml:space="preserve"> MATH 110</w:t>
            </w:r>
            <w:r w:rsidR="00DF7FB9">
              <w:rPr>
                <w:sz w:val="22"/>
                <w:szCs w:val="22"/>
              </w:rPr>
              <w:t>).</w:t>
            </w:r>
            <w:r w:rsidR="00DF7FB9">
              <w:rPr>
                <w:rStyle w:val="FootnoteReference"/>
                <w:sz w:val="22"/>
                <w:szCs w:val="22"/>
              </w:rPr>
              <w:footnoteReference w:id="2"/>
            </w:r>
          </w:p>
        </w:tc>
      </w:tr>
      <w:tr w:rsidR="0078736F" w14:paraId="6AC12FF5" w14:textId="77777777" w:rsidTr="000E70A7">
        <w:tc>
          <w:tcPr>
            <w:tcW w:w="4675" w:type="dxa"/>
          </w:tcPr>
          <w:p w14:paraId="66097DD1" w14:textId="77777777" w:rsidR="0078736F" w:rsidRDefault="0078736F" w:rsidP="0078736F"/>
        </w:tc>
        <w:tc>
          <w:tcPr>
            <w:tcW w:w="4675" w:type="dxa"/>
          </w:tcPr>
          <w:p w14:paraId="152C979D" w14:textId="77777777" w:rsidR="0078736F" w:rsidRPr="00FA61D4" w:rsidRDefault="0078736F" w:rsidP="0078736F">
            <w:pPr>
              <w:rPr>
                <w:sz w:val="22"/>
                <w:szCs w:val="22"/>
              </w:rPr>
            </w:pPr>
            <w:r w:rsidRPr="00FA61D4">
              <w:rPr>
                <w:sz w:val="22"/>
                <w:szCs w:val="22"/>
              </w:rPr>
              <w:t>Econ 202 Intermediate Macro (101 Prerequisite)</w:t>
            </w:r>
          </w:p>
        </w:tc>
      </w:tr>
      <w:tr w:rsidR="0078736F" w14:paraId="2FF496BD" w14:textId="77777777" w:rsidTr="000E70A7">
        <w:tc>
          <w:tcPr>
            <w:tcW w:w="4675" w:type="dxa"/>
          </w:tcPr>
          <w:p w14:paraId="1059C69D" w14:textId="77777777" w:rsidR="0078736F" w:rsidRDefault="0078736F" w:rsidP="0078736F"/>
        </w:tc>
        <w:tc>
          <w:tcPr>
            <w:tcW w:w="4675" w:type="dxa"/>
          </w:tcPr>
          <w:p w14:paraId="5F252B22" w14:textId="5138FD6B" w:rsidR="0078736F" w:rsidRPr="00FA61D4" w:rsidRDefault="0078736F" w:rsidP="0078736F">
            <w:pPr>
              <w:rPr>
                <w:sz w:val="22"/>
                <w:szCs w:val="22"/>
              </w:rPr>
            </w:pPr>
            <w:r w:rsidRPr="00FA61D4">
              <w:rPr>
                <w:sz w:val="22"/>
                <w:szCs w:val="22"/>
              </w:rPr>
              <w:t xml:space="preserve">Econ 210 </w:t>
            </w:r>
            <w:r w:rsidR="00556D4F">
              <w:rPr>
                <w:sz w:val="22"/>
                <w:szCs w:val="22"/>
              </w:rPr>
              <w:t>Econometrics</w:t>
            </w:r>
            <w:r w:rsidRPr="00FA61D4">
              <w:rPr>
                <w:sz w:val="22"/>
                <w:szCs w:val="22"/>
              </w:rPr>
              <w:t xml:space="preserve"> (</w:t>
            </w:r>
            <w:r w:rsidR="0060659C">
              <w:rPr>
                <w:sz w:val="22"/>
                <w:szCs w:val="22"/>
              </w:rPr>
              <w:t xml:space="preserve">Econ </w:t>
            </w:r>
            <w:r w:rsidRPr="00FA61D4">
              <w:rPr>
                <w:sz w:val="22"/>
                <w:szCs w:val="22"/>
              </w:rPr>
              <w:t>110 Prerequisite or Substitute for Probability Sequence in Math)</w:t>
            </w:r>
          </w:p>
        </w:tc>
      </w:tr>
    </w:tbl>
    <w:p w14:paraId="34F55542" w14:textId="49BC6BC6" w:rsidR="00B8383E" w:rsidRDefault="00B8383E"/>
    <w:p w14:paraId="42D48890" w14:textId="77777777" w:rsidR="00B8383E" w:rsidRPr="00644AAD" w:rsidRDefault="000E70A7">
      <w:pPr>
        <w:rPr>
          <w:color w:val="FFC000"/>
        </w:rPr>
      </w:pPr>
      <w:r w:rsidRPr="00644AAD">
        <w:rPr>
          <w:color w:val="FFC000"/>
        </w:rPr>
        <w:t>Electives</w:t>
      </w:r>
      <w:r w:rsidR="00870792" w:rsidRPr="00644AAD">
        <w:rPr>
          <w:color w:val="FFC000"/>
        </w:rPr>
        <w:t xml:space="preserve"> (5 Courses)</w:t>
      </w:r>
    </w:p>
    <w:p w14:paraId="6E87D001" w14:textId="77777777" w:rsidR="00870792" w:rsidRDefault="001011B3">
      <w:r>
        <w:t xml:space="preserve">As you choose </w:t>
      </w:r>
      <w:r w:rsidR="00870792">
        <w:t>electives, think about the competencies you would like to develop.</w:t>
      </w:r>
      <w:r>
        <w:t xml:space="preserve"> </w:t>
      </w:r>
      <w:r w:rsidR="0081318D">
        <w:t xml:space="preserve">If you are interested in a career in finance, one set of electives could be corporate finance, marketing, </w:t>
      </w:r>
      <w:r w:rsidR="0008580C">
        <w:t xml:space="preserve">portfolio theory, and monetary economics. </w:t>
      </w:r>
      <w:r w:rsidR="00870792">
        <w:t xml:space="preserve"> </w:t>
      </w:r>
      <w:r w:rsidR="0008580C">
        <w:t xml:space="preserve">If you are interested in marketing, you could consider marketing and agency economics. </w:t>
      </w:r>
      <w:r w:rsidR="00AE3E16">
        <w:t>It is</w:t>
      </w:r>
      <w:r w:rsidR="00221CD3">
        <w:t xml:space="preserve"> </w:t>
      </w:r>
      <w:r w:rsidR="00870792">
        <w:t>okay to ha</w:t>
      </w:r>
      <w:r w:rsidR="00AE3E16">
        <w:t xml:space="preserve">ve more than one interest area. </w:t>
      </w:r>
      <w:r>
        <w:t>We highly recommend our Writing Intensive Course, History and Philosophy of Economic Thought (Econ 205) and w</w:t>
      </w:r>
      <w:r w:rsidR="00AE3E16">
        <w:t xml:space="preserve">e also encourage you to find courses outside of economics that complement </w:t>
      </w:r>
      <w:r w:rsidR="00FA61D4">
        <w:t>your electives</w:t>
      </w:r>
      <w:r w:rsidR="00AE3E16">
        <w:t>.</w:t>
      </w:r>
      <w:r>
        <w:t xml:space="preserve"> </w:t>
      </w:r>
      <w:r w:rsidR="0008580C">
        <w:t>A business economics major has to take three business economics courses (one at the 300 level) and two economics courses</w:t>
      </w:r>
    </w:p>
    <w:p w14:paraId="6B43B271" w14:textId="77777777" w:rsidR="001011B3" w:rsidRDefault="001011B3"/>
    <w:tbl>
      <w:tblPr>
        <w:tblStyle w:val="TableGrid"/>
        <w:tblW w:w="0" w:type="auto"/>
        <w:tblLook w:val="04A0" w:firstRow="1" w:lastRow="0" w:firstColumn="1" w:lastColumn="0" w:noHBand="0" w:noVBand="1"/>
      </w:tblPr>
      <w:tblGrid>
        <w:gridCol w:w="4675"/>
        <w:gridCol w:w="4675"/>
      </w:tblGrid>
      <w:tr w:rsidR="001011B3" w14:paraId="6541B926" w14:textId="77777777" w:rsidTr="009613D7">
        <w:tc>
          <w:tcPr>
            <w:tcW w:w="4675" w:type="dxa"/>
          </w:tcPr>
          <w:p w14:paraId="1F219176" w14:textId="77777777" w:rsidR="001011B3" w:rsidRDefault="001011B3" w:rsidP="001011B3">
            <w:pPr>
              <w:jc w:val="center"/>
            </w:pPr>
            <w:r>
              <w:t>Semester Enrolled</w:t>
            </w:r>
          </w:p>
        </w:tc>
        <w:tc>
          <w:tcPr>
            <w:tcW w:w="4675" w:type="dxa"/>
          </w:tcPr>
          <w:p w14:paraId="65D631CF" w14:textId="77777777" w:rsidR="001011B3" w:rsidRDefault="001011B3" w:rsidP="001011B3">
            <w:pPr>
              <w:jc w:val="center"/>
            </w:pPr>
            <w:r>
              <w:t>Course Name</w:t>
            </w:r>
          </w:p>
        </w:tc>
      </w:tr>
      <w:tr w:rsidR="00870792" w14:paraId="24463B48" w14:textId="77777777" w:rsidTr="009613D7">
        <w:tc>
          <w:tcPr>
            <w:tcW w:w="4675" w:type="dxa"/>
          </w:tcPr>
          <w:p w14:paraId="2568D6AD" w14:textId="77777777" w:rsidR="00870792" w:rsidRDefault="00870792" w:rsidP="009613D7"/>
        </w:tc>
        <w:tc>
          <w:tcPr>
            <w:tcW w:w="4675" w:type="dxa"/>
          </w:tcPr>
          <w:p w14:paraId="42006597" w14:textId="77777777" w:rsidR="00870792" w:rsidRPr="00FA61D4" w:rsidRDefault="0008580C" w:rsidP="009613D7">
            <w:pPr>
              <w:rPr>
                <w:sz w:val="22"/>
                <w:szCs w:val="22"/>
              </w:rPr>
            </w:pPr>
            <w:r>
              <w:rPr>
                <w:sz w:val="22"/>
                <w:szCs w:val="22"/>
              </w:rPr>
              <w:t xml:space="preserve">Econ </w:t>
            </w:r>
            <w:r w:rsidR="00870792" w:rsidRPr="00FA61D4">
              <w:rPr>
                <w:sz w:val="22"/>
                <w:szCs w:val="22"/>
              </w:rPr>
              <w:t>Elective</w:t>
            </w:r>
            <w:r w:rsidR="00AE3E16" w:rsidRPr="00FA61D4">
              <w:rPr>
                <w:sz w:val="22"/>
                <w:szCs w:val="22"/>
              </w:rPr>
              <w:t xml:space="preserve"> (Writing Intensive Course </w:t>
            </w:r>
            <w:r w:rsidR="00BC16CA" w:rsidRPr="00FA61D4">
              <w:rPr>
                <w:sz w:val="22"/>
                <w:szCs w:val="22"/>
              </w:rPr>
              <w:t>Recommended</w:t>
            </w:r>
            <w:r w:rsidR="00AE3E16" w:rsidRPr="00FA61D4">
              <w:rPr>
                <w:sz w:val="22"/>
                <w:szCs w:val="22"/>
              </w:rPr>
              <w:t>)</w:t>
            </w:r>
          </w:p>
        </w:tc>
      </w:tr>
      <w:tr w:rsidR="00870792" w14:paraId="67665040" w14:textId="77777777" w:rsidTr="009613D7">
        <w:tc>
          <w:tcPr>
            <w:tcW w:w="4675" w:type="dxa"/>
          </w:tcPr>
          <w:p w14:paraId="355D0270" w14:textId="77777777" w:rsidR="00870792" w:rsidRDefault="00870792" w:rsidP="00870792"/>
        </w:tc>
        <w:tc>
          <w:tcPr>
            <w:tcW w:w="4675" w:type="dxa"/>
          </w:tcPr>
          <w:p w14:paraId="4C334EE4" w14:textId="77777777" w:rsidR="00870792" w:rsidRPr="00FA61D4" w:rsidRDefault="0008580C" w:rsidP="00870792">
            <w:pPr>
              <w:rPr>
                <w:sz w:val="22"/>
                <w:szCs w:val="22"/>
              </w:rPr>
            </w:pPr>
            <w:r>
              <w:rPr>
                <w:sz w:val="22"/>
                <w:szCs w:val="22"/>
              </w:rPr>
              <w:t xml:space="preserve">Econ </w:t>
            </w:r>
            <w:r w:rsidR="00870792" w:rsidRPr="00FA61D4">
              <w:rPr>
                <w:sz w:val="22"/>
                <w:szCs w:val="22"/>
              </w:rPr>
              <w:t>Elective</w:t>
            </w:r>
          </w:p>
        </w:tc>
      </w:tr>
      <w:tr w:rsidR="00870792" w14:paraId="46840CC1" w14:textId="77777777" w:rsidTr="009613D7">
        <w:tc>
          <w:tcPr>
            <w:tcW w:w="4675" w:type="dxa"/>
          </w:tcPr>
          <w:p w14:paraId="5B2195C5" w14:textId="77777777" w:rsidR="00870792" w:rsidRDefault="00870792" w:rsidP="00870792"/>
        </w:tc>
        <w:tc>
          <w:tcPr>
            <w:tcW w:w="4675" w:type="dxa"/>
          </w:tcPr>
          <w:p w14:paraId="327B7D56" w14:textId="77777777" w:rsidR="00870792" w:rsidRPr="00FA61D4" w:rsidRDefault="0008580C" w:rsidP="00870792">
            <w:pPr>
              <w:rPr>
                <w:sz w:val="22"/>
                <w:szCs w:val="22"/>
              </w:rPr>
            </w:pPr>
            <w:r>
              <w:rPr>
                <w:sz w:val="22"/>
                <w:szCs w:val="22"/>
              </w:rPr>
              <w:t xml:space="preserve">Business Econ </w:t>
            </w:r>
            <w:r w:rsidR="00870792" w:rsidRPr="00FA61D4">
              <w:rPr>
                <w:sz w:val="22"/>
                <w:szCs w:val="22"/>
              </w:rPr>
              <w:t xml:space="preserve">Elective </w:t>
            </w:r>
          </w:p>
        </w:tc>
      </w:tr>
      <w:tr w:rsidR="00870792" w14:paraId="790F7D79" w14:textId="77777777" w:rsidTr="009613D7">
        <w:tc>
          <w:tcPr>
            <w:tcW w:w="4675" w:type="dxa"/>
          </w:tcPr>
          <w:p w14:paraId="52EA3103" w14:textId="77777777" w:rsidR="00870792" w:rsidRDefault="00870792" w:rsidP="00870792"/>
        </w:tc>
        <w:tc>
          <w:tcPr>
            <w:tcW w:w="4675" w:type="dxa"/>
          </w:tcPr>
          <w:p w14:paraId="7D672551" w14:textId="77777777" w:rsidR="00870792" w:rsidRPr="00FA61D4" w:rsidRDefault="0008580C" w:rsidP="00870792">
            <w:pPr>
              <w:rPr>
                <w:sz w:val="22"/>
                <w:szCs w:val="22"/>
              </w:rPr>
            </w:pPr>
            <w:r>
              <w:rPr>
                <w:sz w:val="22"/>
                <w:szCs w:val="22"/>
              </w:rPr>
              <w:t xml:space="preserve">Business Econ </w:t>
            </w:r>
            <w:r w:rsidR="00870792" w:rsidRPr="00FA61D4">
              <w:rPr>
                <w:sz w:val="22"/>
                <w:szCs w:val="22"/>
              </w:rPr>
              <w:t xml:space="preserve">Elective </w:t>
            </w:r>
          </w:p>
        </w:tc>
      </w:tr>
      <w:tr w:rsidR="00870792" w14:paraId="4DBECFBE" w14:textId="77777777" w:rsidTr="009613D7">
        <w:tc>
          <w:tcPr>
            <w:tcW w:w="4675" w:type="dxa"/>
          </w:tcPr>
          <w:p w14:paraId="624D7E45" w14:textId="77777777" w:rsidR="00870792" w:rsidRDefault="00870792" w:rsidP="00870792"/>
        </w:tc>
        <w:tc>
          <w:tcPr>
            <w:tcW w:w="4675" w:type="dxa"/>
          </w:tcPr>
          <w:p w14:paraId="51F20BE2" w14:textId="77777777" w:rsidR="00870792" w:rsidRPr="00FA61D4" w:rsidRDefault="0008580C" w:rsidP="00870792">
            <w:pPr>
              <w:rPr>
                <w:sz w:val="22"/>
                <w:szCs w:val="22"/>
              </w:rPr>
            </w:pPr>
            <w:r>
              <w:rPr>
                <w:sz w:val="22"/>
                <w:szCs w:val="22"/>
              </w:rPr>
              <w:t xml:space="preserve">Business Econ </w:t>
            </w:r>
            <w:r w:rsidR="00870792" w:rsidRPr="00FA61D4">
              <w:rPr>
                <w:sz w:val="22"/>
                <w:szCs w:val="22"/>
              </w:rPr>
              <w:t>Elective (300 Level)</w:t>
            </w:r>
          </w:p>
        </w:tc>
      </w:tr>
    </w:tbl>
    <w:p w14:paraId="2C34826B" w14:textId="77777777" w:rsidR="00870792" w:rsidRDefault="00870792"/>
    <w:p w14:paraId="757C06E7" w14:textId="77777777" w:rsidR="00870792" w:rsidRPr="00644AAD" w:rsidRDefault="00870792">
      <w:pPr>
        <w:rPr>
          <w:color w:val="FFC000"/>
        </w:rPr>
      </w:pPr>
      <w:r w:rsidRPr="00644AAD">
        <w:rPr>
          <w:color w:val="FFC000"/>
        </w:rPr>
        <w:t>Junior IS</w:t>
      </w:r>
    </w:p>
    <w:p w14:paraId="3221C96D" w14:textId="77777777" w:rsidR="00AE3E16" w:rsidRDefault="00A86AA7">
      <w:r>
        <w:t xml:space="preserve">Early </w:t>
      </w:r>
      <w:r w:rsidR="00AE3E16">
        <w:t>in your Junior year</w:t>
      </w:r>
      <w:r>
        <w:t xml:space="preserve"> (as you take electives)</w:t>
      </w:r>
      <w:r w:rsidR="00AE3E16">
        <w:t xml:space="preserve">, start thinking about topics you want to explore independently. </w:t>
      </w:r>
      <w:r>
        <w:t>Revisit the research papers you write for your electives. Come-</w:t>
      </w:r>
      <w:r w:rsidR="00AE3E16">
        <w:t>up with a list of 4-5 topics.</w:t>
      </w:r>
    </w:p>
    <w:p w14:paraId="553917AA" w14:textId="77777777" w:rsidR="00AE3E16" w:rsidRDefault="00AE3E16"/>
    <w:p w14:paraId="0A4DB006" w14:textId="517803B1" w:rsidR="00870792" w:rsidRDefault="00870792">
      <w:r>
        <w:lastRenderedPageBreak/>
        <w:t>The Economics Department</w:t>
      </w:r>
      <w:r w:rsidR="0008580C">
        <w:t xml:space="preserve"> only offers Buec</w:t>
      </w:r>
      <w:r w:rsidR="00AE3E16">
        <w:t xml:space="preserve"> 401: Junior IS, in the Spring of your Junior Year. The prerequisites for Junior IS are: A writing intensive course taken after your FYS course, and </w:t>
      </w:r>
      <w:r w:rsidR="00556D4F">
        <w:t>Econometrics</w:t>
      </w:r>
      <w:r w:rsidR="00AE3E16">
        <w:t>.</w:t>
      </w:r>
    </w:p>
    <w:p w14:paraId="616692CC" w14:textId="77777777" w:rsidR="00AE3E16" w:rsidRDefault="00AE3E16"/>
    <w:p w14:paraId="371A73ED" w14:textId="77777777" w:rsidR="00AE3E16" w:rsidRPr="00676CD3" w:rsidRDefault="00AE3E16">
      <w:pPr>
        <w:rPr>
          <w:color w:val="FFC000"/>
        </w:rPr>
      </w:pPr>
      <w:r w:rsidRPr="00676CD3">
        <w:rPr>
          <w:color w:val="FFC000"/>
        </w:rPr>
        <w:t>Senior IS</w:t>
      </w:r>
    </w:p>
    <w:p w14:paraId="0CDE2072" w14:textId="364FE5E1" w:rsidR="00AE3E16" w:rsidRDefault="00AE3E16">
      <w:r>
        <w:t xml:space="preserve">This is the </w:t>
      </w:r>
      <w:r w:rsidR="00644AAD">
        <w:t xml:space="preserve">mentored </w:t>
      </w:r>
      <w:r>
        <w:t xml:space="preserve">capstone experience that Wooster is known for globally. We are excited to work with you on a topic of your choosing. </w:t>
      </w:r>
      <w:r w:rsidR="0008580C">
        <w:t>Buec</w:t>
      </w:r>
      <w:r>
        <w:t xml:space="preserve"> 451 and 452 are taken sequentially in your senior year. This is a requirement to graduate from the College of Wooster</w:t>
      </w:r>
    </w:p>
    <w:p w14:paraId="408F649F" w14:textId="77777777" w:rsidR="00831EB0" w:rsidRDefault="00831EB0">
      <w:pPr>
        <w:sectPr w:rsidR="00831EB0" w:rsidSect="0077514E">
          <w:headerReference w:type="default" r:id="rId9"/>
          <w:pgSz w:w="12240" w:h="15840"/>
          <w:pgMar w:top="1440" w:right="1440" w:bottom="1440" w:left="1440" w:header="720" w:footer="720" w:gutter="0"/>
          <w:cols w:space="720"/>
          <w:docGrid w:linePitch="360"/>
        </w:sectPr>
      </w:pPr>
    </w:p>
    <w:p w14:paraId="5813EBDF" w14:textId="675B86DE" w:rsidR="00221CD3" w:rsidRPr="00676CD3" w:rsidRDefault="00221CD3" w:rsidP="00FA61D4">
      <w:pPr>
        <w:jc w:val="center"/>
        <w:rPr>
          <w:color w:val="FFC000"/>
        </w:rPr>
      </w:pPr>
      <w:r w:rsidRPr="00676CD3">
        <w:rPr>
          <w:color w:val="FFC000"/>
        </w:rPr>
        <w:lastRenderedPageBreak/>
        <w:t xml:space="preserve">Plan by </w:t>
      </w:r>
      <w:r w:rsidR="00D660FD" w:rsidRPr="00676CD3">
        <w:rPr>
          <w:color w:val="FFC000"/>
        </w:rPr>
        <w:t xml:space="preserve">Academic </w:t>
      </w:r>
      <w:r w:rsidRPr="00676CD3">
        <w:rPr>
          <w:color w:val="FFC000"/>
        </w:rPr>
        <w:t>Year</w:t>
      </w:r>
    </w:p>
    <w:tbl>
      <w:tblPr>
        <w:tblStyle w:val="TableGrid"/>
        <w:tblW w:w="12956" w:type="dxa"/>
        <w:tblLook w:val="04A0" w:firstRow="1" w:lastRow="0" w:firstColumn="1" w:lastColumn="0" w:noHBand="0" w:noVBand="1"/>
      </w:tblPr>
      <w:tblGrid>
        <w:gridCol w:w="3685"/>
        <w:gridCol w:w="2791"/>
        <w:gridCol w:w="3240"/>
        <w:gridCol w:w="3240"/>
      </w:tblGrid>
      <w:tr w:rsidR="00221CD3" w14:paraId="2697835D" w14:textId="77777777" w:rsidTr="00FA61D4">
        <w:trPr>
          <w:trHeight w:val="296"/>
        </w:trPr>
        <w:tc>
          <w:tcPr>
            <w:tcW w:w="3685" w:type="dxa"/>
            <w:vAlign w:val="center"/>
          </w:tcPr>
          <w:p w14:paraId="0F4CA820" w14:textId="77777777" w:rsidR="00221CD3" w:rsidRDefault="00221CD3" w:rsidP="00FA61D4">
            <w:pPr>
              <w:jc w:val="center"/>
            </w:pPr>
            <w:r>
              <w:t>Goals</w:t>
            </w:r>
          </w:p>
        </w:tc>
        <w:tc>
          <w:tcPr>
            <w:tcW w:w="2791" w:type="dxa"/>
            <w:vAlign w:val="center"/>
          </w:tcPr>
          <w:p w14:paraId="0ADA8C80" w14:textId="77777777" w:rsidR="00221CD3" w:rsidRDefault="00221CD3" w:rsidP="00FA61D4">
            <w:pPr>
              <w:jc w:val="center"/>
            </w:pPr>
            <w:r>
              <w:t>Fall</w:t>
            </w:r>
          </w:p>
        </w:tc>
        <w:tc>
          <w:tcPr>
            <w:tcW w:w="3240" w:type="dxa"/>
            <w:vAlign w:val="center"/>
          </w:tcPr>
          <w:p w14:paraId="7D4CB8CD" w14:textId="77777777" w:rsidR="00221CD3" w:rsidRDefault="00221CD3" w:rsidP="00FA61D4">
            <w:pPr>
              <w:jc w:val="center"/>
            </w:pPr>
            <w:r>
              <w:t>Spring</w:t>
            </w:r>
          </w:p>
        </w:tc>
        <w:tc>
          <w:tcPr>
            <w:tcW w:w="3240" w:type="dxa"/>
            <w:vAlign w:val="center"/>
          </w:tcPr>
          <w:p w14:paraId="035A9A6B" w14:textId="77777777" w:rsidR="00221CD3" w:rsidRDefault="00221CD3" w:rsidP="00FA61D4">
            <w:pPr>
              <w:jc w:val="center"/>
            </w:pPr>
            <w:r>
              <w:t>Summer</w:t>
            </w:r>
          </w:p>
          <w:p w14:paraId="45E2BDC8" w14:textId="77777777" w:rsidR="001011B3" w:rsidRDefault="001011B3" w:rsidP="00FA61D4">
            <w:pPr>
              <w:jc w:val="center"/>
            </w:pPr>
            <w:r>
              <w:t>(Use these intentionally)</w:t>
            </w:r>
          </w:p>
        </w:tc>
      </w:tr>
      <w:tr w:rsidR="00221CD3" w14:paraId="6144E79B" w14:textId="77777777" w:rsidTr="001011B3">
        <w:trPr>
          <w:trHeight w:val="1507"/>
        </w:trPr>
        <w:tc>
          <w:tcPr>
            <w:tcW w:w="3685" w:type="dxa"/>
          </w:tcPr>
          <w:p w14:paraId="1D975B3B" w14:textId="77777777" w:rsidR="00221CD3" w:rsidRDefault="00221CD3"/>
        </w:tc>
        <w:tc>
          <w:tcPr>
            <w:tcW w:w="2791" w:type="dxa"/>
          </w:tcPr>
          <w:p w14:paraId="5293B51C" w14:textId="77777777" w:rsidR="00221CD3" w:rsidRDefault="00A86AA7">
            <w:r>
              <w:t>FYS:</w:t>
            </w:r>
          </w:p>
          <w:p w14:paraId="0797C260" w14:textId="77777777" w:rsidR="00221CD3" w:rsidRDefault="00221CD3"/>
          <w:p w14:paraId="64089020" w14:textId="77777777" w:rsidR="00221CD3" w:rsidRDefault="00221CD3"/>
          <w:p w14:paraId="378DFEC2" w14:textId="77777777" w:rsidR="00221CD3" w:rsidRDefault="00221CD3"/>
          <w:p w14:paraId="5D7317DD" w14:textId="77777777" w:rsidR="00221CD3" w:rsidRDefault="00221CD3"/>
        </w:tc>
        <w:tc>
          <w:tcPr>
            <w:tcW w:w="3240" w:type="dxa"/>
          </w:tcPr>
          <w:p w14:paraId="23676CC0" w14:textId="77777777" w:rsidR="00221CD3" w:rsidRDefault="00221CD3"/>
        </w:tc>
        <w:tc>
          <w:tcPr>
            <w:tcW w:w="3240" w:type="dxa"/>
          </w:tcPr>
          <w:p w14:paraId="51C3D811" w14:textId="77777777" w:rsidR="00221CD3" w:rsidRDefault="00221CD3"/>
        </w:tc>
      </w:tr>
      <w:tr w:rsidR="00221CD3" w14:paraId="68ACA743" w14:textId="77777777" w:rsidTr="001011B3">
        <w:trPr>
          <w:trHeight w:val="1507"/>
        </w:trPr>
        <w:tc>
          <w:tcPr>
            <w:tcW w:w="3685" w:type="dxa"/>
          </w:tcPr>
          <w:p w14:paraId="2B760093" w14:textId="77777777" w:rsidR="00221CD3" w:rsidRDefault="00A86AA7">
            <w:r>
              <w:t xml:space="preserve">Take a writing-intensive course. </w:t>
            </w:r>
          </w:p>
          <w:p w14:paraId="6900C404" w14:textId="77777777" w:rsidR="00A86AA7" w:rsidRDefault="00A86AA7"/>
        </w:tc>
        <w:tc>
          <w:tcPr>
            <w:tcW w:w="2791" w:type="dxa"/>
          </w:tcPr>
          <w:p w14:paraId="5D6CCBA2" w14:textId="77777777" w:rsidR="00221CD3" w:rsidRDefault="00221CD3"/>
          <w:p w14:paraId="31CCDB32" w14:textId="77777777" w:rsidR="00221CD3" w:rsidRDefault="00221CD3"/>
          <w:p w14:paraId="1B01E2BC" w14:textId="77777777" w:rsidR="00221CD3" w:rsidRDefault="00221CD3"/>
          <w:p w14:paraId="32640A68" w14:textId="77777777" w:rsidR="00221CD3" w:rsidRDefault="00221CD3"/>
          <w:p w14:paraId="42F015E4" w14:textId="77777777" w:rsidR="00221CD3" w:rsidRDefault="00221CD3"/>
        </w:tc>
        <w:tc>
          <w:tcPr>
            <w:tcW w:w="3240" w:type="dxa"/>
          </w:tcPr>
          <w:p w14:paraId="0F84AB11" w14:textId="77777777" w:rsidR="00221CD3" w:rsidRDefault="00221CD3"/>
        </w:tc>
        <w:tc>
          <w:tcPr>
            <w:tcW w:w="3240" w:type="dxa"/>
          </w:tcPr>
          <w:p w14:paraId="6FA3597B" w14:textId="77777777" w:rsidR="00221CD3" w:rsidRDefault="00221CD3"/>
        </w:tc>
      </w:tr>
      <w:tr w:rsidR="00221CD3" w14:paraId="19E27541" w14:textId="77777777" w:rsidTr="001011B3">
        <w:trPr>
          <w:trHeight w:val="1804"/>
        </w:trPr>
        <w:tc>
          <w:tcPr>
            <w:tcW w:w="3685" w:type="dxa"/>
          </w:tcPr>
          <w:p w14:paraId="42999E9D" w14:textId="77777777" w:rsidR="00221CD3" w:rsidRDefault="00221CD3"/>
        </w:tc>
        <w:tc>
          <w:tcPr>
            <w:tcW w:w="2791" w:type="dxa"/>
          </w:tcPr>
          <w:p w14:paraId="1A66CEBF" w14:textId="77777777" w:rsidR="00221CD3" w:rsidRDefault="00221CD3"/>
          <w:p w14:paraId="75162377" w14:textId="77777777" w:rsidR="00221CD3" w:rsidRDefault="00221CD3"/>
          <w:p w14:paraId="6D5B8144" w14:textId="77777777" w:rsidR="00221CD3" w:rsidRDefault="00221CD3"/>
          <w:p w14:paraId="6A7B036A" w14:textId="77777777" w:rsidR="00221CD3" w:rsidRDefault="00221CD3"/>
          <w:p w14:paraId="0C3EE123" w14:textId="77777777" w:rsidR="00221CD3" w:rsidRDefault="00221CD3"/>
          <w:p w14:paraId="634FB735" w14:textId="77777777" w:rsidR="00221CD3" w:rsidRDefault="00221CD3"/>
        </w:tc>
        <w:tc>
          <w:tcPr>
            <w:tcW w:w="3240" w:type="dxa"/>
          </w:tcPr>
          <w:p w14:paraId="04344EA4" w14:textId="77777777" w:rsidR="00221CD3" w:rsidRDefault="0008580C">
            <w:r>
              <w:t>Buec</w:t>
            </w:r>
            <w:r w:rsidR="00221CD3">
              <w:t xml:space="preserve"> 401</w:t>
            </w:r>
          </w:p>
        </w:tc>
        <w:tc>
          <w:tcPr>
            <w:tcW w:w="3240" w:type="dxa"/>
          </w:tcPr>
          <w:p w14:paraId="65B989A5" w14:textId="77777777" w:rsidR="00221CD3" w:rsidRDefault="00221CD3"/>
        </w:tc>
      </w:tr>
      <w:tr w:rsidR="00221CD3" w14:paraId="4DC56E78" w14:textId="77777777" w:rsidTr="001011B3">
        <w:trPr>
          <w:trHeight w:val="1816"/>
        </w:trPr>
        <w:tc>
          <w:tcPr>
            <w:tcW w:w="3685" w:type="dxa"/>
          </w:tcPr>
          <w:p w14:paraId="1FB91130" w14:textId="77777777" w:rsidR="00221CD3" w:rsidRDefault="00221CD3"/>
        </w:tc>
        <w:tc>
          <w:tcPr>
            <w:tcW w:w="2791" w:type="dxa"/>
          </w:tcPr>
          <w:p w14:paraId="19D5185C" w14:textId="77777777" w:rsidR="00221CD3" w:rsidRDefault="0008580C">
            <w:r>
              <w:t>Buec</w:t>
            </w:r>
            <w:r w:rsidR="00221CD3">
              <w:t xml:space="preserve"> 451</w:t>
            </w:r>
          </w:p>
          <w:p w14:paraId="1F14448F" w14:textId="77777777" w:rsidR="00221CD3" w:rsidRDefault="00221CD3"/>
        </w:tc>
        <w:tc>
          <w:tcPr>
            <w:tcW w:w="3240" w:type="dxa"/>
          </w:tcPr>
          <w:p w14:paraId="6796F232" w14:textId="77777777" w:rsidR="00221CD3" w:rsidRDefault="0008580C">
            <w:r>
              <w:t xml:space="preserve">Buec </w:t>
            </w:r>
            <w:r w:rsidR="00221CD3">
              <w:t>452</w:t>
            </w:r>
          </w:p>
        </w:tc>
        <w:tc>
          <w:tcPr>
            <w:tcW w:w="3240" w:type="dxa"/>
          </w:tcPr>
          <w:p w14:paraId="24D6569C" w14:textId="77777777" w:rsidR="00221CD3" w:rsidRDefault="00221CD3"/>
        </w:tc>
      </w:tr>
    </w:tbl>
    <w:p w14:paraId="2A2BDC98" w14:textId="77777777" w:rsidR="00221CD3" w:rsidRDefault="00221CD3"/>
    <w:sectPr w:rsidR="00221CD3" w:rsidSect="00FA61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ED8D" w14:textId="77777777" w:rsidR="005105EA" w:rsidRDefault="005105EA" w:rsidP="00B8383E">
      <w:r>
        <w:separator/>
      </w:r>
    </w:p>
  </w:endnote>
  <w:endnote w:type="continuationSeparator" w:id="0">
    <w:p w14:paraId="0E46B990" w14:textId="77777777" w:rsidR="005105EA" w:rsidRDefault="005105EA" w:rsidP="00B8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6AFC" w14:textId="77777777" w:rsidR="005105EA" w:rsidRDefault="005105EA" w:rsidP="00B8383E">
      <w:r>
        <w:separator/>
      </w:r>
    </w:p>
  </w:footnote>
  <w:footnote w:type="continuationSeparator" w:id="0">
    <w:p w14:paraId="4A3696AA" w14:textId="77777777" w:rsidR="005105EA" w:rsidRDefault="005105EA" w:rsidP="00B8383E">
      <w:r>
        <w:continuationSeparator/>
      </w:r>
    </w:p>
  </w:footnote>
  <w:footnote w:id="1">
    <w:p w14:paraId="1F43B8AC" w14:textId="5CA9C821" w:rsidR="00466D46" w:rsidRDefault="00356CFE">
      <w:pPr>
        <w:pStyle w:val="FootnoteText"/>
      </w:pPr>
      <w:r>
        <w:rPr>
          <w:rStyle w:val="FootnoteReference"/>
        </w:rPr>
        <w:footnoteRef/>
      </w:r>
      <w:r>
        <w:t xml:space="preserve"> </w:t>
      </w:r>
      <w:r w:rsidR="00466D46" w:rsidRPr="00466D46">
        <w:t>DATA 10200 can be taken in place of ECON 11000 (most relevant for Statistical &amp; Data Science minors or double-majors).  Double Majors with Mathematics may substitute MATH 22900 for ECON 11000 and MATH 32900 for ECON 21000.</w:t>
      </w:r>
    </w:p>
  </w:footnote>
  <w:footnote w:id="2">
    <w:p w14:paraId="3941873E" w14:textId="2C493AD7" w:rsidR="00DF7FB9" w:rsidRDefault="00DF7FB9">
      <w:pPr>
        <w:pStyle w:val="FootnoteText"/>
      </w:pPr>
      <w:r>
        <w:rPr>
          <w:rStyle w:val="FootnoteReference"/>
        </w:rPr>
        <w:footnoteRef/>
      </w:r>
      <w:r>
        <w:t xml:space="preserve"> </w:t>
      </w:r>
      <w:r w:rsidR="00CB1B76" w:rsidRPr="00CB1B76">
        <w:t>Majors who do not place into MATH 11000 should take MATH 10500 as soon as possible in order to progress through the major. MATH 11000 can be taken concurrently with ECON 20100. If you want to goto graduate school in Economics we recommend taking more mathematics courses.</w:t>
      </w:r>
      <w:r w:rsidR="00CB1B76">
        <w:t xml:space="preserve"> Business Analytics is also a growing field and so you may want to consider taking more courses in DATA.</w:t>
      </w:r>
      <w:r w:rsidR="00CB1B76" w:rsidRPr="00CB1B76">
        <w:t xml:space="preserve"> Talk to your adviser about the optimal set of courses.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FB0D" w14:textId="3A9CBBE8" w:rsidR="00B8383E" w:rsidRPr="00B8383E" w:rsidRDefault="00CD5B42" w:rsidP="00D660FD">
    <w:pPr>
      <w:jc w:val="center"/>
    </w:pPr>
    <w:r>
      <w:rPr>
        <w:noProof/>
      </w:rPr>
      <w:drawing>
        <wp:inline distT="0" distB="0" distL="0" distR="0" wp14:anchorId="531E2928" wp14:editId="77606AF6">
          <wp:extent cx="889235" cy="547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gold_rules.eps.pdf"/>
                  <pic:cNvPicPr/>
                </pic:nvPicPr>
                <pic:blipFill>
                  <a:blip r:embed="rId1"/>
                  <a:stretch>
                    <a:fillRect/>
                  </a:stretch>
                </pic:blipFill>
                <pic:spPr>
                  <a:xfrm>
                    <a:off x="0" y="0"/>
                    <a:ext cx="947263" cy="583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3E"/>
    <w:rsid w:val="00013500"/>
    <w:rsid w:val="0008580C"/>
    <w:rsid w:val="000C6CC8"/>
    <w:rsid w:val="000E70A7"/>
    <w:rsid w:val="000F7D13"/>
    <w:rsid w:val="001011B3"/>
    <w:rsid w:val="0020215C"/>
    <w:rsid w:val="00221CD3"/>
    <w:rsid w:val="0023640C"/>
    <w:rsid w:val="00263362"/>
    <w:rsid w:val="00300FF6"/>
    <w:rsid w:val="00356CFE"/>
    <w:rsid w:val="00466D46"/>
    <w:rsid w:val="00496A04"/>
    <w:rsid w:val="004A09FD"/>
    <w:rsid w:val="005105EA"/>
    <w:rsid w:val="005453D1"/>
    <w:rsid w:val="00556D4F"/>
    <w:rsid w:val="00594840"/>
    <w:rsid w:val="0060659C"/>
    <w:rsid w:val="00644AAD"/>
    <w:rsid w:val="00676CD3"/>
    <w:rsid w:val="007464E3"/>
    <w:rsid w:val="0077514E"/>
    <w:rsid w:val="0078736F"/>
    <w:rsid w:val="007A7B72"/>
    <w:rsid w:val="0081318D"/>
    <w:rsid w:val="00831EB0"/>
    <w:rsid w:val="00870792"/>
    <w:rsid w:val="009106B3"/>
    <w:rsid w:val="0095523F"/>
    <w:rsid w:val="00997507"/>
    <w:rsid w:val="00A23FD2"/>
    <w:rsid w:val="00A86AA7"/>
    <w:rsid w:val="00AE3E16"/>
    <w:rsid w:val="00AE6291"/>
    <w:rsid w:val="00B8383E"/>
    <w:rsid w:val="00BC16CA"/>
    <w:rsid w:val="00BD5427"/>
    <w:rsid w:val="00C23437"/>
    <w:rsid w:val="00C50DC9"/>
    <w:rsid w:val="00C6414C"/>
    <w:rsid w:val="00CB1B76"/>
    <w:rsid w:val="00CD5B42"/>
    <w:rsid w:val="00D34AD1"/>
    <w:rsid w:val="00D660FD"/>
    <w:rsid w:val="00D96EDD"/>
    <w:rsid w:val="00DF7FB9"/>
    <w:rsid w:val="00F82E5A"/>
    <w:rsid w:val="00FA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7FE97"/>
  <w14:defaultImageDpi w14:val="300"/>
  <w15:chartTrackingRefBased/>
  <w15:docId w15:val="{FAD5C131-F9B6-F14C-9464-4A5A72C7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83E"/>
    <w:pPr>
      <w:tabs>
        <w:tab w:val="center" w:pos="4680"/>
        <w:tab w:val="right" w:pos="9360"/>
      </w:tabs>
    </w:pPr>
  </w:style>
  <w:style w:type="character" w:customStyle="1" w:styleId="HeaderChar">
    <w:name w:val="Header Char"/>
    <w:basedOn w:val="DefaultParagraphFont"/>
    <w:link w:val="Header"/>
    <w:uiPriority w:val="99"/>
    <w:rsid w:val="00B8383E"/>
  </w:style>
  <w:style w:type="paragraph" w:styleId="Footer">
    <w:name w:val="footer"/>
    <w:basedOn w:val="Normal"/>
    <w:link w:val="FooterChar"/>
    <w:uiPriority w:val="99"/>
    <w:unhideWhenUsed/>
    <w:rsid w:val="00B8383E"/>
    <w:pPr>
      <w:tabs>
        <w:tab w:val="center" w:pos="4680"/>
        <w:tab w:val="right" w:pos="9360"/>
      </w:tabs>
    </w:pPr>
  </w:style>
  <w:style w:type="character" w:customStyle="1" w:styleId="FooterChar">
    <w:name w:val="Footer Char"/>
    <w:basedOn w:val="DefaultParagraphFont"/>
    <w:link w:val="Footer"/>
    <w:uiPriority w:val="99"/>
    <w:rsid w:val="00B8383E"/>
  </w:style>
  <w:style w:type="table" w:styleId="TableGrid">
    <w:name w:val="Table Grid"/>
    <w:basedOn w:val="TableNormal"/>
    <w:uiPriority w:val="39"/>
    <w:rsid w:val="000E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70A7"/>
    <w:rPr>
      <w:rFonts w:ascii="Times New Roman" w:hAnsi="Times New Roman" w:cs="Times New Roman"/>
    </w:rPr>
  </w:style>
  <w:style w:type="paragraph" w:styleId="FootnoteText">
    <w:name w:val="footnote text"/>
    <w:basedOn w:val="Normal"/>
    <w:link w:val="FootnoteTextChar"/>
    <w:uiPriority w:val="99"/>
    <w:semiHidden/>
    <w:unhideWhenUsed/>
    <w:rsid w:val="00356CFE"/>
    <w:rPr>
      <w:sz w:val="20"/>
      <w:szCs w:val="20"/>
    </w:rPr>
  </w:style>
  <w:style w:type="character" w:customStyle="1" w:styleId="FootnoteTextChar">
    <w:name w:val="Footnote Text Char"/>
    <w:basedOn w:val="DefaultParagraphFont"/>
    <w:link w:val="FootnoteText"/>
    <w:uiPriority w:val="99"/>
    <w:semiHidden/>
    <w:rsid w:val="00356CFE"/>
    <w:rPr>
      <w:rFonts w:eastAsiaTheme="minorEastAsia"/>
      <w:sz w:val="20"/>
      <w:szCs w:val="20"/>
    </w:rPr>
  </w:style>
  <w:style w:type="character" w:styleId="FootnoteReference">
    <w:name w:val="footnote reference"/>
    <w:basedOn w:val="DefaultParagraphFont"/>
    <w:uiPriority w:val="99"/>
    <w:semiHidden/>
    <w:unhideWhenUsed/>
    <w:rsid w:val="00356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81256">
      <w:bodyDiv w:val="1"/>
      <w:marLeft w:val="0"/>
      <w:marRight w:val="0"/>
      <w:marTop w:val="0"/>
      <w:marBottom w:val="0"/>
      <w:divBdr>
        <w:top w:val="none" w:sz="0" w:space="0" w:color="auto"/>
        <w:left w:val="none" w:sz="0" w:space="0" w:color="auto"/>
        <w:bottom w:val="none" w:sz="0" w:space="0" w:color="auto"/>
        <w:right w:val="none" w:sz="0" w:space="0" w:color="auto"/>
      </w:divBdr>
      <w:divsChild>
        <w:div w:id="173762509">
          <w:marLeft w:val="0"/>
          <w:marRight w:val="0"/>
          <w:marTop w:val="0"/>
          <w:marBottom w:val="0"/>
          <w:divBdr>
            <w:top w:val="none" w:sz="0" w:space="0" w:color="auto"/>
            <w:left w:val="none" w:sz="0" w:space="0" w:color="auto"/>
            <w:bottom w:val="none" w:sz="0" w:space="0" w:color="auto"/>
            <w:right w:val="none" w:sz="0" w:space="0" w:color="auto"/>
          </w:divBdr>
          <w:divsChild>
            <w:div w:id="885726871">
              <w:marLeft w:val="0"/>
              <w:marRight w:val="0"/>
              <w:marTop w:val="0"/>
              <w:marBottom w:val="0"/>
              <w:divBdr>
                <w:top w:val="none" w:sz="0" w:space="0" w:color="auto"/>
                <w:left w:val="none" w:sz="0" w:space="0" w:color="auto"/>
                <w:bottom w:val="none" w:sz="0" w:space="0" w:color="auto"/>
                <w:right w:val="none" w:sz="0" w:space="0" w:color="auto"/>
              </w:divBdr>
              <w:divsChild>
                <w:div w:id="10646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2486">
      <w:bodyDiv w:val="1"/>
      <w:marLeft w:val="0"/>
      <w:marRight w:val="0"/>
      <w:marTop w:val="0"/>
      <w:marBottom w:val="0"/>
      <w:divBdr>
        <w:top w:val="none" w:sz="0" w:space="0" w:color="auto"/>
        <w:left w:val="none" w:sz="0" w:space="0" w:color="auto"/>
        <w:bottom w:val="none" w:sz="0" w:space="0" w:color="auto"/>
        <w:right w:val="none" w:sz="0" w:space="0" w:color="auto"/>
      </w:divBdr>
      <w:divsChild>
        <w:div w:id="1989288097">
          <w:marLeft w:val="0"/>
          <w:marRight w:val="0"/>
          <w:marTop w:val="0"/>
          <w:marBottom w:val="0"/>
          <w:divBdr>
            <w:top w:val="none" w:sz="0" w:space="0" w:color="auto"/>
            <w:left w:val="none" w:sz="0" w:space="0" w:color="auto"/>
            <w:bottom w:val="none" w:sz="0" w:space="0" w:color="auto"/>
            <w:right w:val="none" w:sz="0" w:space="0" w:color="auto"/>
          </w:divBdr>
          <w:divsChild>
            <w:div w:id="2086607857">
              <w:marLeft w:val="0"/>
              <w:marRight w:val="0"/>
              <w:marTop w:val="0"/>
              <w:marBottom w:val="0"/>
              <w:divBdr>
                <w:top w:val="none" w:sz="0" w:space="0" w:color="auto"/>
                <w:left w:val="none" w:sz="0" w:space="0" w:color="auto"/>
                <w:bottom w:val="none" w:sz="0" w:space="0" w:color="auto"/>
                <w:right w:val="none" w:sz="0" w:space="0" w:color="auto"/>
              </w:divBdr>
              <w:divsChild>
                <w:div w:id="630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BD12E9F48D5C498CABC224FEE2975F" ma:contentTypeVersion="10" ma:contentTypeDescription="Create a new document." ma:contentTypeScope="" ma:versionID="6df74f3420e71f1696adeba18c172b31">
  <xsd:schema xmlns:xsd="http://www.w3.org/2001/XMLSchema" xmlns:xs="http://www.w3.org/2001/XMLSchema" xmlns:p="http://schemas.microsoft.com/office/2006/metadata/properties" xmlns:ns2="c1c366db-2a18-4935-a2a3-a0b2e08be3bc" xmlns:ns3="988890ca-e07f-489d-ad71-3e7823f13f09" targetNamespace="http://schemas.microsoft.com/office/2006/metadata/properties" ma:root="true" ma:fieldsID="d561bda017261c51af8c486987d2b04e" ns2:_="" ns3:_="">
    <xsd:import namespace="c1c366db-2a18-4935-a2a3-a0b2e08be3bc"/>
    <xsd:import namespace="988890ca-e07f-489d-ad71-3e7823f13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66db-2a18-4935-a2a3-a0b2e08be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90ca-e07f-489d-ad71-3e7823f13f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1EE3A-E41B-4C23-8830-3AC86230E8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34F022-35F5-47E6-81F9-0CEB62E416ED}">
  <ds:schemaRefs>
    <ds:schemaRef ds:uri="http://schemas.microsoft.com/sharepoint/v3/contenttype/forms"/>
  </ds:schemaRefs>
</ds:datastoreItem>
</file>

<file path=customXml/itemProps3.xml><?xml version="1.0" encoding="utf-8"?>
<ds:datastoreItem xmlns:ds="http://schemas.openxmlformats.org/officeDocument/2006/customXml" ds:itemID="{356A62E4-3709-4C04-AC3B-65399510A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66db-2a18-4935-a2a3-a0b2e08be3bc"/>
    <ds:schemaRef ds:uri="988890ca-e07f-489d-ad71-3e7823f1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Wooster</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Amyaz Moledina</dc:creator>
  <cp:keywords/>
  <dc:description/>
  <cp:lastModifiedBy>Amyaz Moledina</cp:lastModifiedBy>
  <cp:revision>16</cp:revision>
  <dcterms:created xsi:type="dcterms:W3CDTF">2018-08-15T18:35:00Z</dcterms:created>
  <dcterms:modified xsi:type="dcterms:W3CDTF">2021-08-10T19:58:00Z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0x01010065BD12E9F48D5C498CABC224FEE2975F</vt:lpwstr>
  </property>
</Properties>
</file>